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4E8F04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20- 23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.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Земельный закон братьев Гракхов. Гражданские войны в Риме 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  параграф 50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1"/>
                <w:i w:val="0"/>
                <w:color w:val="000000"/>
                <w:sz w:val="18"/>
                <w:shd w:val="clear" w:fill="FFFFFF"/>
              </w:rPr>
              <w:t>Задание А1 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 видеоролик: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"https://resh.edu.ru/subject/lesson/662/"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https://resh.edu.ru/subject/lesson/662/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1"/>
                <w:i w:val="0"/>
                <w:color w:val="000000"/>
                <w:sz w:val="18"/>
                <w:shd w:val="clear" w:fill="FFFFFF"/>
              </w:rPr>
              <w:t>Задание А2  В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ыполнить: А2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"https://resh.edu.ru/subject/lesson/662/training/" \l "5821"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https://resh.edu.ru/subject/lesson/662/training/#5821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(7 заданий)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Рабство в Древнем Риме. Восстание Спартака</w:t>
            </w: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49, 50 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Смотреть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"https://resh.edu.ru/subject/lesson/7546/main/252479/"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https://resh.edu.ru/subject/lesson/7546/main/252479/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или Параграф 49, 51 прочитать.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1.Выполнить тестирование: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"https://resh.edu.ru/subject/lesson/7546/train/252480/"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https://resh.edu.ru/subject/lesson/7546/train/252480/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или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2.Ответить на письменно вопросы 1-3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"Развитие культуры единого Русского государства".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"https://resh.edu.ru/subject/lesson/7924/main/253726/"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 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 Смотреть  Видеоурок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"https://resh.edu.ru/subject/lesson/7922/main/253851/"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https://resh.edu.ru/subject/lesson/7922/main/253851/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 выполнить  задания: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"https://resh.edu.ru/subject/lesson/7922/train/253852/"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https://resh.edu.ru/subject/lesson/7922/train/253852/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(задания 2, 3,5,7,8,9,10,11,12,14)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или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2. Параграф 28-29  прочитать, ответить на вопросы 1-3 (стр.221).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Архитектура и живопись в XV вв.</w:t>
            </w: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Учебник по истории России, Андреев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Параграф 28-29.    Смотреть  Видеоурок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"https://resh.edu.ru/subject/lesson/7922/main/253851/"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https://resh.edu.ru/subject/lesson/7922/main/253851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Прочитать пункт 3 (Зодчество) , ответить на вопросы 1-2 (стр.218), 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Прочитать пункт 4 (Изобразительное искусство) ,  ответить на вопросы 1-2 (стр.221)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"Россия в системе международных отношений: отношения со странами исламского мира и с Китаем"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Параграф 24-25 прочитать, ответить на вопросы 1-4 (стр. 192-193).  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t>Под рукой» российского государя: вхождение Украины в состав России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Параграф 26  прочитать, ответить на вопросы 1-4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rPr>
          <w:trHeight w:hRule="atLeast" w:val="4515"/>
        </w:trP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240" w:after="24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222222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Образование Духовного собрания мусульман Религиозная политика правительства в Волго-Уральском регионе</w:t>
            </w: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Учебник История Татарстана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240" w:after="24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Учебник История Татарстана. Параграф 3 читать, ответить на вопросы 1-5 (стр. 47)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404040"/>
              </w:rPr>
            </w:pPr>
            <w:r>
              <w:rPr>
                <w:rFonts w:ascii="Times New Roman" w:hAnsi="Times New Roman"/>
                <w:color w:val="404040"/>
              </w:rPr>
              <w:t>Внешняя политика России второй половины XVIII в. Борьба России за выход к Черному морю. Войны с Османской империей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404040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 Видеоурок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"https://resh.edu.ru/subject/lesson/7922/main/253851/"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https://resh.edu.ru/subject/lesson/7922/main/253851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Параграф 23 читать, ответить на вопросы 1-5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"Культурное пространство империи во второй половине XIX в. Культурное развитие Казанской губернии и татар в 1860-1900 годах"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РЭШ :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Посмотреть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"https://resh.edu.ru/subject/lesson/2096/main/"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https://resh.edu.ru/subject/lesson/2096/main/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,  выполнить тренировочное тестирование: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"https://resh.edu.ru/subject/lesson/2096/train/" \l "187943"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https://resh.edu.ru/subject/lesson/2096/train/#187943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или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 учебнику: параграфы 28 ,29  Ответить на вопросы из 28 параграфа 1-2 (стр. 243), из параграфа 29  вопросы 1-2 (стр.251)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Повседневная жизнь разных слоёв населения в XIX в.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  <w:p>
            <w:pPr>
              <w:rPr>
                <w:rStyle w:val="C2"/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параграфы 28 ,29  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Посмотреть видеоурок: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"https://resh.edu.ru/subject/lesson/2097/main/"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https://resh.edu.ru/subject/lesson/2097/main/.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выполнить тренировочное тестирование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"https://resh.edu.ru/subject/lesson/2097/train/"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https://resh.edu.ru/subject/lesson/2097/train/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